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sz w:val="28"/>
        </w:rPr>
      </w:pPr>
      <w:r>
        <w:rPr>
          <w:sz w:val="28"/>
        </w:rPr>
        <w:t xml:space="preserve"> </w:t>
      </w:r>
      <w:r>
        <w:rPr>
          <w:sz w:val="28"/>
        </w:rPr>
        <w:t>Luciano Violante</w:t>
      </w:r>
    </w:p>
    <w:p>
      <w:pPr>
        <w:pStyle w:val="Normal"/>
        <w:jc w:val="both"/>
        <w:rPr>
          <w:sz w:val="28"/>
        </w:rPr>
      </w:pPr>
      <w:r>
        <w:rPr>
          <w:sz w:val="28"/>
        </w:rPr>
        <w:t>Il dovere di avere doveri</w:t>
      </w:r>
    </w:p>
    <w:p>
      <w:pPr>
        <w:pStyle w:val="Normal"/>
        <w:pBdr>
          <w:top w:val="nil"/>
          <w:left w:val="nil"/>
          <w:bottom w:val="single" w:sz="12" w:space="1" w:color="00000A"/>
          <w:right w:val="nil"/>
        </w:pBdr>
        <w:jc w:val="both"/>
        <w:rPr>
          <w:sz w:val="28"/>
        </w:rPr>
      </w:pPr>
      <w:r>
        <w:rPr>
          <w:sz w:val="28"/>
        </w:rPr>
        <w:t>Einaudi- To- 2014 - € 12</w:t>
      </w:r>
    </w:p>
    <w:p>
      <w:pPr>
        <w:pStyle w:val="Normal"/>
        <w:jc w:val="both"/>
        <w:rPr>
          <w:sz w:val="28"/>
        </w:rPr>
      </w:pPr>
      <w:r>
        <w:rPr>
          <w:sz w:val="28"/>
        </w:rPr>
        <w:t xml:space="preserve">L’autore nasce in Etiopia nel 1941 e si laurea in Giurisprudenza a Bari. Entra in magistratura e poi diventa professore universitario a Torino, a Camerino ed attualmente è attivo  come professore di diritto pubblico presso l’università La Sapienza  di Roma. Ha sempre militato nella sinistra e qui ha fatto carriera politica, come deputato, come  presidente della Commissione antimafia, come presidente della Camera. Altri testi: </w:t>
      </w:r>
      <w:r>
        <w:rPr>
          <w:i/>
          <w:iCs/>
          <w:sz w:val="28"/>
        </w:rPr>
        <w:t>Magistrati</w:t>
      </w:r>
      <w:r>
        <w:rPr>
          <w:sz w:val="28"/>
        </w:rPr>
        <w:t xml:space="preserve">, Einaudi, 2009 – </w:t>
      </w:r>
      <w:r>
        <w:rPr>
          <w:i/>
          <w:iCs/>
          <w:sz w:val="28"/>
        </w:rPr>
        <w:t>Politica e menzogne</w:t>
      </w:r>
      <w:r>
        <w:rPr>
          <w:sz w:val="28"/>
        </w:rPr>
        <w:t xml:space="preserve">, Einaudi, 2013 – </w:t>
      </w:r>
      <w:r>
        <w:rPr>
          <w:i/>
          <w:iCs/>
          <w:sz w:val="28"/>
        </w:rPr>
        <w:t>Governare</w:t>
      </w:r>
      <w:r>
        <w:rPr>
          <w:sz w:val="28"/>
        </w:rPr>
        <w:t>, San Paolo, 2014.</w:t>
      </w:r>
    </w:p>
    <w:p>
      <w:pPr>
        <w:pStyle w:val="Normal"/>
        <w:jc w:val="both"/>
        <w:rPr>
          <w:sz w:val="28"/>
        </w:rPr>
      </w:pPr>
      <w:r>
        <w:rPr>
          <w:sz w:val="28"/>
        </w:rPr>
        <w:t>Il cittadino non ha solo diritti, ma anche doveri, ci sono i doveri a cui fare riferimento e che vanno  conosciuti ed esercitati nell’ambito sociale e costituzionale. I doveri diventano una “tutela” necessaria per la vita associata, infatti “senza diritti non c’è democrazia. Ma una democrazia senza doveri resta in balia degli egoismi individuali e dei conflitti costituzionali. Riprendiamo nelle nostre mani il concetto di dovere per rendere concreti i diritti e per immettere forza morale nella democrazia” (dalla copertina). L’analisi (in 180 pagine) parte dalla valutazione della “Stanchezza della democrazia” per poi articolarsi ampiamente sul confronto diritti-doveri, sull’etica repubblicana, sui problemi italiani ed infine definisce “Il tempo dei doveri”, auspicando il  rinnovamento della politica.</w:t>
      </w:r>
    </w:p>
    <w:p>
      <w:pPr>
        <w:pStyle w:val="Normal"/>
        <w:jc w:val="both"/>
        <w:rPr>
          <w:sz w:val="28"/>
        </w:rPr>
      </w:pPr>
      <w:r>
        <w:rPr>
          <w:sz w:val="28"/>
        </w:rPr>
        <w:t xml:space="preserve">              “</w:t>
      </w:r>
      <w:r>
        <w:rPr>
          <w:sz w:val="28"/>
        </w:rPr>
        <w:t>Ogni costituzione democratica presuppone un modello culturale di cittadino e di società” (pag. 3) e su questo modello si fonda il vivere sociale nella sua coesione e nella fedeltà ai principi pattuiti, fuori da ogni individualismo. “Il modello culturale presupposto dalla Costituzione italiana ha come principali caratteristiche un</w:t>
      </w:r>
      <w:r>
        <w:rPr>
          <w:sz w:val="28"/>
        </w:rPr>
        <w:t>a</w:t>
      </w:r>
      <w:r>
        <w:rPr>
          <w:sz w:val="28"/>
        </w:rPr>
        <w:t xml:space="preserve"> cittadin</w:t>
      </w:r>
      <w:r>
        <w:rPr>
          <w:sz w:val="28"/>
        </w:rPr>
        <w:t>anza</w:t>
      </w:r>
      <w:r>
        <w:rPr>
          <w:sz w:val="28"/>
        </w:rPr>
        <w:t xml:space="preserve"> politicamente attiv</w:t>
      </w:r>
      <w:r>
        <w:rPr>
          <w:sz w:val="28"/>
        </w:rPr>
        <w:t>a</w:t>
      </w:r>
      <w:r>
        <w:rPr>
          <w:sz w:val="28"/>
        </w:rPr>
        <w:t xml:space="preserve">, l’aspirazione all’uguaglianza, l’esistenza di forti legami sociali, l’effettività della legge” (pag. 3). Tutto ciò è riscontrabile nei vari articoli che formano la nostra Costituzione, come l’art. 49 sui partiti politici, l’art. 3 sull’uguaglianza, l’art. 2 sulle formazioni sociali, l’art. 54 sul dovere di osservare le leggi. Ma ora a che punto siamo? La risposta appare negativa: “La democrazia italiana è stata forte fino a quando questo modello culturale è riuscito ad imporsi. Il suo deperimento ha avuto come conseguenza un infiacchimento della democrazia” (pag. 4) con un conseguente tracollo istituzionale e sociale, superabile con le riforme; infatti “è necessario che venga rafforzato il modello culturale presupposto”(pag. 5). Ma come valutare i politici? La domanda si pone e merita una risposta di questa portata: “... applicare a chi ci governa gli stessi principi che regolano il rapporto tra un consiglio di amministrazione di una società per azioni, il mandante, e i manager delle società mandatarie” (pag. 9): cioè un rapporto di fiducia  nell’operato dei politici. La situazione italiana rivela insufficienza nella capacità di gestire la cosa pubblica, instabilità politica, crisi dei partiti politici ed infine “indifferenza per il senso del dovere e della responsabilità” (pag.9). Ha preso consistenza la grande attenzione ai diritti, tutelati da una magistratura impegnata a difenderli, da quelli individuali a quelli collettivi, e si può giustamente parlare di espansione dei diritti giudicati inviolabili: la nostra Costituzione ne fissa, all’inizio,  i principi. Il timore è che siano i giudici, impegnati nella difesa dei diritti, ad assumere il vero potere, lasciando in ombra i politici, e </w:t>
      </w:r>
      <w:r>
        <w:rPr>
          <w:sz w:val="28"/>
        </w:rPr>
        <w:t>diventando</w:t>
      </w:r>
      <w:r>
        <w:rPr>
          <w:sz w:val="28"/>
        </w:rPr>
        <w:t xml:space="preserve"> “giudici governanti” (pag. 19-23). Occorre, perciò, fondare “una politica… in grado di esercitare il proprio primato democratico” in modo da porre “un argine agli eccessi giurisprudenziali”(pag.20). In primo piano ad essere tutelati sono i diritti di libertà, mentre a margine vengono lasciati i diritti sociali. “Mentre tutti i diritti di libertà possono essere realizzati direttamente per via giudiziaria... i diritti sociali che comportano  scelte di priorità, spesso pubblica, ristrutturazione delle relazioni sindacali, dipendono dalle mediazioni dei partiti, Parlamento, sindacati, regioni, comuni, autorità europee” (pag. 27). Si avverte il fatto che i diritti sociali sono stati emarginati “perché la globalizzazione economica ha reso prevalenti anche nella cultura comune i valori dello scambio e dell’individualismo” (pag.27) ben lontani dai valori legati al bisogno ed all’umano. Tanto nell’Unione europea quanto sulla scena  internazionale si riscontra questa deficienza di tutela dei bisogni sociali, mentre rimane in primo piano  la tutela dei diritti di libertà, considerati diritti fondamentali, “in quanto attinenti alla dignità umana” (pag.32); questo “li rende universali” (pag. 32) e quindi obbliga alla loro difesa, in una sorta di “responsabilità di proteggere” (pag. 32): “I diritti fondamentali hanno un nocciolo etico che sovrasta la sovranità dei singoli Stati ed impone una loro difesa attraverso i cosiddetti interventi umanitari” (pag.32). Può avvenire anche “la politicizzazione della giustizia” (pag. 36-44) nei casi in cui  è il giudice a farsi carico della difesa dei diritti in assenza della politica, in una sorta di supplenza operativa. “ I diritti sono l’essenza delle democrazie”; “le democrazie si sviluppano attraverso l’affermazione dei diritti ma si consolidano attraverso la pratica dei doveri”; “I diritti hanno bisogno dei doveri per vivere” (pag. 62). In effetti, la vita sociale richiede responsabilità, cooperazione, apertura agli altri, visione delle necessità sociali: “... </w:t>
      </w:r>
      <w:r>
        <w:rPr>
          <w:sz w:val="28"/>
        </w:rPr>
        <w:t>u</w:t>
      </w:r>
      <w:r>
        <w:rPr>
          <w:sz w:val="28"/>
        </w:rPr>
        <w:t>na comunità che eroga benefici, ma esige l’adempimento di doveri proprio per poter erogare quei benefici” (pag. 63). Che cos’è un dovere? “Il dovere è la proclamazione di un limite alla libertà di agire in nome di un valore che riguarda essenzialmente il rapporto con gli altri, l’unità politica e il principio di uguaglianza” (pag. 64), quindi, di grande incidenza sull’assetto sociale: “... doveri  forti per diritti forti” (pag. 64-66). Ed allora andiamo ad analizzare. “I doveri costituzionali implicano senso di appartenenza a una comunità, essenziale per l’unità politica, riconoscimento dell’altro, essenziale per la coesione sociale, adesione a un sistema di valori, essenziale per l’ordine costituzionale. Unità politica, coesione sociale, ordine costituzionale creano il contesto necessario per lo sviluppo e il rafforzamento dei diritti” (pag. 64). Riassumendo: adesione ad un sistema di valori, diritti e doveri interdipendenti.. “Fra diritti e doveri esiste perciò una stretta interdipendenza” (pag.64); perché? “Perché l’adempimento dei doveri dà forma a una comunità rispettosa dell’altro nella quale i diritti possono essere serenamente esercitati” (pag. 65) nella salvaguardia della coesione sociale, fondamentale per il vivere associato. Coesione intesa come superamento dell’individualismo, dell’egoismo, del tornaconto personale, in un fondamentale equilibrio che se si spezza produce disarmonie e crisi. Infatti, se prevalgono solo i doveri ci si trova di fronte all’autoritarismo, se solo i  diritti “si scivola verso il disordine istituzionale e la paralisi decisionale” (pag. 66). Questa seconda prospettiva è tipica della democrazia che lentamente deperisce in un logoramento avvilente. Ed allora? Occorre adempiere anche ai doveri nel nome dell’etica della responsabilità, necessaria nello spazio sociale dove abitualmente ci muoviamo. “La pratica dei doveri comporta una riduzione dello spazio di ciascuno in nome di un ordine sociale e di un benessere comune” (pag. 68), privilegiando “il senso del limite per garantire la convivenza civile” (pag. 68). In una parola: il mio modo  di essere deve risultare armonico con quello degli altri, creando un equilibrio tra me e chi mi circonda.</w:t>
      </w:r>
    </w:p>
    <w:p>
      <w:pPr>
        <w:pStyle w:val="Normal"/>
        <w:jc w:val="both"/>
        <w:rPr>
          <w:sz w:val="28"/>
        </w:rPr>
      </w:pPr>
      <w:r>
        <w:rPr>
          <w:sz w:val="28"/>
        </w:rPr>
        <w:t xml:space="preserve">          </w:t>
      </w:r>
      <w:r>
        <w:rPr>
          <w:sz w:val="28"/>
        </w:rPr>
        <w:t xml:space="preserve">I Capitoli IV-V-VI-VII (ultimo) affrontano i problemi ora toccati in modo più profondo ed incisivo, delineando puntualmente una nuova etica dei doveri consona all’ideale repubblicano che fa da cornice. Diritti inviolabili e diritti sociali dovrebbero allora trovare un’armonica convivenza per un pacifico svolgersi del vivere sociale: “... la politica dei doveri non come fronte antagonistico alla politica dei diritti, ma come complesso di scelte che integrano la prima” (pag. 81); qui diventa esplicito il riferimento </w:t>
      </w:r>
      <w:r>
        <w:rPr>
          <w:sz w:val="28"/>
        </w:rPr>
        <w:t xml:space="preserve">alla </w:t>
      </w:r>
      <w:r>
        <w:rPr>
          <w:sz w:val="28"/>
        </w:rPr>
        <w:t>Costituzione, nella  fattispecie  nella prima parte “Diritti e doveri”, con l'integrazione “senza forzature egoistiche e senza richiami autoritari” (pag. 81). Ma si può aggiungere ancora: “Tanto l’esercizio dei diritti quanto l’adempimento dei doveri hanno bisogno, insieme, del contributo dei cittadini e degli organi dello Stato” (pag. 82). Come a dire  che l’articolazione dei diritti e dei doveri deve essere congiunta, in un armonico intreccio. Tre punti vanno rispettati, fondati su trasparenza, leale collaborazione, dovere di mutua informazione (soprattutto in ambito istituzionale): è una prima formulazione di un’etica pubblica che viene riscontrata nella nostra Costituzione là dove viene difeso l’interesse collettivo. L’etica repubblicana apprezza e tutela l’uguaglianza, le autonomie locali, il lavoro, le minoranze, la cultura, la ricerca scientifica e tecnica, la famiglia, la salute, la cooperazione, la partecipazione, le pari opportunità. A tutto  ciò si deve aggiungere il dovere di fedeltà che gode di una evidente supremazia ed è il solo “che può colorare – se così può dirsi – moralmente ogni altro dovere o diritto enunciato dalla Carta” (pag. 93). In questo contesto è necessario delineare una prospettiva di rinnovamento della vita istituzionale e politica italiana, partendo anche dal cittadino e dalla sua fiducia  nelle istituzioni, dai partiti politici che devono tornare  alla loro “centralità” (pag. 156 e seg.) e al loro ruolo di mediazione fra istituzione e popolo, “funzione ponte  fra società e Stato (pag. 175), e dalle magistrature.</w:t>
      </w:r>
    </w:p>
    <w:p>
      <w:pPr>
        <w:pStyle w:val="Normal"/>
        <w:spacing w:before="0" w:after="200"/>
        <w:jc w:val="both"/>
        <w:rPr>
          <w:sz w:val="28"/>
        </w:rPr>
      </w:pPr>
      <w:r>
        <w:rPr>
          <w:sz w:val="28"/>
        </w:rPr>
        <w:t>“</w:t>
      </w:r>
      <w:r>
        <w:rPr>
          <w:sz w:val="28"/>
        </w:rPr>
        <w:t>Il richiamo ai doveri privati e pubblici può costituire il primo passo verso questa nuova dimensione... Da troppo tempo i doveri e le parole che li rappresentano sono usciti dalla lingua della politica” (pag. 175); “Il dovere, invece, richiama immediatamente alla necessità di tenere comportamenti determinati in un adempimento di vincoli di carattere morale, politico o giuridico“ (pag. 176).</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5"/>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10735f"/>
    <w:pPr>
      <w:widowControl/>
      <w:suppressAutoHyphens w:val="true"/>
      <w:bidi w:val="0"/>
      <w:spacing w:lineRule="auto" w:line="276" w:before="0" w:after="200"/>
      <w:jc w:val="left"/>
    </w:pPr>
    <w:rPr>
      <w:rFonts w:ascii="Calibri" w:hAnsi="Calibri" w:eastAsia="SimSun" w:cs="Calibri"/>
      <w:color w:val="00000A"/>
      <w:sz w:val="22"/>
      <w:szCs w:val="22"/>
      <w:lang w:val="it-IT" w:eastAsia="en-US" w:bidi="ar-SA"/>
    </w:rPr>
  </w:style>
  <w:style w:type="character" w:styleId="DefaultParagraphFont" w:default="1">
    <w:name w:val="Default Paragraph Font"/>
    <w:uiPriority w:val="1"/>
    <w:semiHidden/>
    <w:unhideWhenUsed/>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numbering" w:styleId="NoList" w:default="1">
    <w:name w:val="No List"/>
    <w:uiPriority w:val="99"/>
    <w:semiHidden/>
    <w:unhideWhenUsed/>
  </w:style>
  <w:style w:type="table" w:default="1" w:styleId="Tabellanormale">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Application>LibreOffice/4.2.3.3$Windows_x86 LibreOffice_project/882f8a0a489bc99a9e60c7905a60226254cb6ff0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2015-04-10T12:17:00Z</dcterms:created>
  <dc:creator>Serio G</dc:creator>
  <dc:language>it-IT</dc:language>
  <cp:lastModifiedBy>Serio G</cp:lastModifiedBy>
  <cp:lastPrinted>2015-05-01T19:22:58Z</cp:lastPrinted>
  <dcterms:modified xsi:type="dcterms:W3CDTF">2015-04-10T14:17:00Z</dcterms:modified>
  <cp:revision>1</cp:revision>
</cp:coreProperties>
</file>